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0" w:type="dxa"/>
        <w:tblCellMar>
          <w:top w:w="15" w:type="dxa"/>
          <w:left w:w="15" w:type="dxa"/>
          <w:bottom w:w="15" w:type="dxa"/>
          <w:right w:w="15" w:type="dxa"/>
        </w:tblCellMar>
        <w:tblLook w:val="04A0" w:firstRow="1" w:lastRow="0" w:firstColumn="1" w:lastColumn="0" w:noHBand="0" w:noVBand="1"/>
      </w:tblPr>
      <w:tblGrid>
        <w:gridCol w:w="9226"/>
      </w:tblGrid>
      <w:tr w:rsidR="004A72DE" w:rsidRPr="004A72DE" w14:paraId="46EE2021" w14:textId="77777777" w:rsidTr="004A72DE">
        <w:tc>
          <w:tcPr>
            <w:tcW w:w="9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DDCC29"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b/>
                <w:bCs/>
                <w:color w:val="000000"/>
                <w:kern w:val="0"/>
                <w:sz w:val="28"/>
                <w:szCs w:val="28"/>
                <w:lang w:eastAsia="en-GB"/>
                <w14:ligatures w14:val="none"/>
              </w:rPr>
              <w:t>GRAPHIC COMMUNICATION</w:t>
            </w:r>
            <w:r w:rsidRPr="004A72DE">
              <w:rPr>
                <w:rFonts w:ascii="Arial" w:eastAsia="Times New Roman" w:hAnsi="Arial" w:cs="Arial"/>
                <w:b/>
                <w:bCs/>
                <w:color w:val="000000"/>
                <w:kern w:val="0"/>
                <w:sz w:val="24"/>
                <w:szCs w:val="24"/>
                <w:lang w:eastAsia="en-GB"/>
                <w14:ligatures w14:val="none"/>
              </w:rPr>
              <w:t xml:space="preserve">  </w:t>
            </w:r>
            <w:proofErr w:type="gramStart"/>
            <w:r w:rsidRPr="004A72DE">
              <w:rPr>
                <w:rFonts w:ascii="Arial" w:eastAsia="Times New Roman" w:hAnsi="Arial" w:cs="Arial"/>
                <w:b/>
                <w:bCs/>
                <w:color w:val="000000"/>
                <w:kern w:val="0"/>
                <w:sz w:val="24"/>
                <w:szCs w:val="24"/>
                <w:lang w:eastAsia="en-GB"/>
                <w14:ligatures w14:val="none"/>
              </w:rPr>
              <w:t>   (</w:t>
            </w:r>
            <w:proofErr w:type="gramEnd"/>
            <w:r w:rsidRPr="004A72DE">
              <w:rPr>
                <w:rFonts w:ascii="Arial" w:eastAsia="Times New Roman" w:hAnsi="Arial" w:cs="Arial"/>
                <w:b/>
                <w:bCs/>
                <w:color w:val="000000"/>
                <w:kern w:val="0"/>
                <w:sz w:val="24"/>
                <w:szCs w:val="24"/>
                <w:lang w:eastAsia="en-GB"/>
                <w14:ligatures w14:val="none"/>
              </w:rPr>
              <w:t>National 4/5)        </w:t>
            </w:r>
          </w:p>
        </w:tc>
      </w:tr>
      <w:tr w:rsidR="004A72DE" w:rsidRPr="004A72DE" w14:paraId="083658C1" w14:textId="77777777" w:rsidTr="004A72DE">
        <w:tc>
          <w:tcPr>
            <w:tcW w:w="9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5366A8"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b/>
                <w:bCs/>
                <w:color w:val="000000"/>
                <w:kern w:val="0"/>
                <w:lang w:eastAsia="en-GB"/>
                <w14:ligatures w14:val="none"/>
              </w:rPr>
              <w:t>What are the aims of this course?</w:t>
            </w:r>
          </w:p>
          <w:p w14:paraId="72961E9C"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color w:val="000000"/>
                <w:kern w:val="0"/>
                <w:sz w:val="20"/>
                <w:szCs w:val="20"/>
                <w:lang w:eastAsia="en-GB"/>
                <w14:ligatures w14:val="none"/>
              </w:rPr>
              <w:t xml:space="preserve">The course provides an opportunity for learners to gain skills in reading, interpreting, and creating graphic communications. The course is practical, </w:t>
            </w:r>
            <w:proofErr w:type="gramStart"/>
            <w:r w:rsidRPr="004A72DE">
              <w:rPr>
                <w:rFonts w:ascii="Arial" w:eastAsia="Times New Roman" w:hAnsi="Arial" w:cs="Arial"/>
                <w:color w:val="000000"/>
                <w:kern w:val="0"/>
                <w:sz w:val="20"/>
                <w:szCs w:val="20"/>
                <w:lang w:eastAsia="en-GB"/>
                <w14:ligatures w14:val="none"/>
              </w:rPr>
              <w:t>exploratory</w:t>
            </w:r>
            <w:proofErr w:type="gramEnd"/>
            <w:r w:rsidRPr="004A72DE">
              <w:rPr>
                <w:rFonts w:ascii="Arial" w:eastAsia="Times New Roman" w:hAnsi="Arial" w:cs="Arial"/>
                <w:color w:val="000000"/>
                <w:kern w:val="0"/>
                <w:sz w:val="20"/>
                <w:szCs w:val="20"/>
                <w:lang w:eastAsia="en-GB"/>
                <w14:ligatures w14:val="none"/>
              </w:rPr>
              <w:t xml:space="preserve"> and experiential in nature, and combines the creativity of graphic design with production engineering knowledge.</w:t>
            </w:r>
          </w:p>
          <w:p w14:paraId="04212FE0"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color w:val="000000"/>
                <w:kern w:val="0"/>
                <w:sz w:val="20"/>
                <w:szCs w:val="20"/>
                <w:lang w:eastAsia="en-GB"/>
                <w14:ligatures w14:val="none"/>
              </w:rPr>
              <w:t>Learners will develop skills in both manual and electronic graphic communication techniques. They will acquire knowledge and gain experience in the use of CAD (computer-aided design), and DTP (desktop publishing) software. They will learn how graphic communication directly impacts their lives, the environment and society they live in.</w:t>
            </w:r>
          </w:p>
        </w:tc>
      </w:tr>
      <w:tr w:rsidR="004A72DE" w:rsidRPr="004A72DE" w14:paraId="077CBA1B" w14:textId="77777777" w:rsidTr="004A72DE">
        <w:tc>
          <w:tcPr>
            <w:tcW w:w="9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F79651"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b/>
                <w:bCs/>
                <w:color w:val="000000"/>
                <w:kern w:val="0"/>
                <w:lang w:eastAsia="en-GB"/>
                <w14:ligatures w14:val="none"/>
              </w:rPr>
              <w:t>What will I be learning about in the course and what skills will I develop?</w:t>
            </w:r>
          </w:p>
          <w:p w14:paraId="604E6FB9"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color w:val="000000"/>
                <w:kern w:val="0"/>
                <w:sz w:val="20"/>
                <w:szCs w:val="20"/>
                <w:lang w:eastAsia="en-GB"/>
                <w14:ligatures w14:val="none"/>
              </w:rPr>
              <w:t>S4 pupils will be studying Graphic Communication at either N4 or N5.</w:t>
            </w:r>
          </w:p>
          <w:p w14:paraId="3C21054B"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color w:val="000000"/>
                <w:kern w:val="0"/>
                <w:sz w:val="20"/>
                <w:szCs w:val="20"/>
                <w:lang w:eastAsia="en-GB"/>
                <w14:ligatures w14:val="none"/>
              </w:rPr>
              <w:t>S5/6 pupils in Perth Academy will be studying National 5 in Graphic Communication. This consists of both </w:t>
            </w:r>
            <w:r w:rsidRPr="004A72DE">
              <w:rPr>
                <w:rFonts w:ascii="Arial" w:eastAsia="Times New Roman" w:hAnsi="Arial" w:cs="Arial"/>
                <w:b/>
                <w:bCs/>
                <w:color w:val="000000"/>
                <w:kern w:val="0"/>
                <w:sz w:val="20"/>
                <w:szCs w:val="20"/>
                <w:lang w:eastAsia="en-GB"/>
                <w14:ligatures w14:val="none"/>
              </w:rPr>
              <w:t>2D</w:t>
            </w:r>
            <w:r w:rsidRPr="004A72DE">
              <w:rPr>
                <w:rFonts w:ascii="Arial" w:eastAsia="Times New Roman" w:hAnsi="Arial" w:cs="Arial"/>
                <w:color w:val="000000"/>
                <w:kern w:val="0"/>
                <w:sz w:val="20"/>
                <w:szCs w:val="20"/>
                <w:lang w:eastAsia="en-GB"/>
                <w14:ligatures w14:val="none"/>
              </w:rPr>
              <w:t> and </w:t>
            </w:r>
            <w:r w:rsidRPr="004A72DE">
              <w:rPr>
                <w:rFonts w:ascii="Arial" w:eastAsia="Times New Roman" w:hAnsi="Arial" w:cs="Arial"/>
                <w:b/>
                <w:bCs/>
                <w:color w:val="000000"/>
                <w:kern w:val="0"/>
                <w:sz w:val="20"/>
                <w:szCs w:val="20"/>
                <w:lang w:eastAsia="en-GB"/>
                <w14:ligatures w14:val="none"/>
              </w:rPr>
              <w:t>3D Graphic Communication</w:t>
            </w:r>
            <w:r w:rsidRPr="004A72DE">
              <w:rPr>
                <w:rFonts w:ascii="Arial" w:eastAsia="Times New Roman" w:hAnsi="Arial" w:cs="Arial"/>
                <w:color w:val="000000"/>
                <w:kern w:val="0"/>
                <w:sz w:val="20"/>
                <w:szCs w:val="20"/>
                <w:lang w:eastAsia="en-GB"/>
                <w14:ligatures w14:val="none"/>
              </w:rPr>
              <w:t> units.</w:t>
            </w:r>
          </w:p>
          <w:p w14:paraId="59D4D61A"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color w:val="000000"/>
                <w:kern w:val="0"/>
                <w:sz w:val="20"/>
                <w:szCs w:val="20"/>
                <w:lang w:eastAsia="en-GB"/>
                <w14:ligatures w14:val="none"/>
              </w:rPr>
              <w:t>Whilst working through the two units the learner will experience the three “</w:t>
            </w:r>
            <w:proofErr w:type="gramStart"/>
            <w:r w:rsidRPr="004A72DE">
              <w:rPr>
                <w:rFonts w:ascii="Arial" w:eastAsia="Times New Roman" w:hAnsi="Arial" w:cs="Arial"/>
                <w:color w:val="000000"/>
                <w:kern w:val="0"/>
                <w:sz w:val="20"/>
                <w:szCs w:val="20"/>
                <w:lang w:eastAsia="en-GB"/>
                <w14:ligatures w14:val="none"/>
              </w:rPr>
              <w:t>P’s</w:t>
            </w:r>
            <w:proofErr w:type="gramEnd"/>
            <w:r w:rsidRPr="004A72DE">
              <w:rPr>
                <w:rFonts w:ascii="Arial" w:eastAsia="Times New Roman" w:hAnsi="Arial" w:cs="Arial"/>
                <w:color w:val="000000"/>
                <w:kern w:val="0"/>
                <w:sz w:val="20"/>
                <w:szCs w:val="20"/>
                <w:lang w:eastAsia="en-GB"/>
                <w14:ligatures w14:val="none"/>
              </w:rPr>
              <w:t>” of the design process following it through from Preliminary to Production and finally Presentation. The learner will experience a mixture of both manual presentation and computer skills, they will include:</w:t>
            </w:r>
          </w:p>
          <w:p w14:paraId="552684B4"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b/>
                <w:bCs/>
                <w:color w:val="000000"/>
                <w:kern w:val="0"/>
                <w:sz w:val="20"/>
                <w:szCs w:val="20"/>
                <w:lang w:eastAsia="en-GB"/>
                <w14:ligatures w14:val="none"/>
              </w:rPr>
              <w:t>Preliminary </w:t>
            </w:r>
            <w:r w:rsidRPr="004A72DE">
              <w:rPr>
                <w:rFonts w:ascii="Arial" w:eastAsia="Times New Roman" w:hAnsi="Arial" w:cs="Arial"/>
                <w:color w:val="000000"/>
                <w:kern w:val="0"/>
                <w:sz w:val="20"/>
                <w:szCs w:val="20"/>
                <w:lang w:eastAsia="en-GB"/>
                <w14:ligatures w14:val="none"/>
              </w:rPr>
              <w:t xml:space="preserve">- Manual sketching and layout techniques including pencil and marker pen rendering to show tone, </w:t>
            </w:r>
            <w:proofErr w:type="gramStart"/>
            <w:r w:rsidRPr="004A72DE">
              <w:rPr>
                <w:rFonts w:ascii="Arial" w:eastAsia="Times New Roman" w:hAnsi="Arial" w:cs="Arial"/>
                <w:color w:val="000000"/>
                <w:kern w:val="0"/>
                <w:sz w:val="20"/>
                <w:szCs w:val="20"/>
                <w:lang w:eastAsia="en-GB"/>
                <w14:ligatures w14:val="none"/>
              </w:rPr>
              <w:t>texture</w:t>
            </w:r>
            <w:proofErr w:type="gramEnd"/>
            <w:r w:rsidRPr="004A72DE">
              <w:rPr>
                <w:rFonts w:ascii="Arial" w:eastAsia="Times New Roman" w:hAnsi="Arial" w:cs="Arial"/>
                <w:color w:val="000000"/>
                <w:kern w:val="0"/>
                <w:sz w:val="20"/>
                <w:szCs w:val="20"/>
                <w:lang w:eastAsia="en-GB"/>
                <w14:ligatures w14:val="none"/>
              </w:rPr>
              <w:t xml:space="preserve"> and the effect of light on every -day objects and buildings. Planning </w:t>
            </w:r>
            <w:proofErr w:type="gramStart"/>
            <w:r w:rsidRPr="004A72DE">
              <w:rPr>
                <w:rFonts w:ascii="Arial" w:eastAsia="Times New Roman" w:hAnsi="Arial" w:cs="Arial"/>
                <w:color w:val="000000"/>
                <w:kern w:val="0"/>
                <w:sz w:val="20"/>
                <w:szCs w:val="20"/>
                <w:lang w:eastAsia="en-GB"/>
                <w14:ligatures w14:val="none"/>
              </w:rPr>
              <w:t>for the production of</w:t>
            </w:r>
            <w:proofErr w:type="gramEnd"/>
            <w:r w:rsidRPr="004A72DE">
              <w:rPr>
                <w:rFonts w:ascii="Arial" w:eastAsia="Times New Roman" w:hAnsi="Arial" w:cs="Arial"/>
                <w:color w:val="000000"/>
                <w:kern w:val="0"/>
                <w:sz w:val="20"/>
                <w:szCs w:val="20"/>
                <w:lang w:eastAsia="en-GB"/>
                <w14:ligatures w14:val="none"/>
              </w:rPr>
              <w:t xml:space="preserve"> desktop published items and CAD models.</w:t>
            </w:r>
          </w:p>
          <w:p w14:paraId="41BDBE63"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b/>
                <w:bCs/>
                <w:color w:val="000000"/>
                <w:kern w:val="0"/>
                <w:sz w:val="20"/>
                <w:szCs w:val="20"/>
                <w:lang w:eastAsia="en-GB"/>
                <w14:ligatures w14:val="none"/>
              </w:rPr>
              <w:t>Production </w:t>
            </w:r>
            <w:r w:rsidRPr="004A72DE">
              <w:rPr>
                <w:rFonts w:ascii="Arial" w:eastAsia="Times New Roman" w:hAnsi="Arial" w:cs="Arial"/>
                <w:color w:val="000000"/>
                <w:kern w:val="0"/>
                <w:sz w:val="20"/>
                <w:szCs w:val="20"/>
                <w:lang w:eastAsia="en-GB"/>
                <w14:ligatures w14:val="none"/>
              </w:rPr>
              <w:t xml:space="preserve">- Drawn visuals </w:t>
            </w:r>
            <w:proofErr w:type="gramStart"/>
            <w:r w:rsidRPr="004A72DE">
              <w:rPr>
                <w:rFonts w:ascii="Arial" w:eastAsia="Times New Roman" w:hAnsi="Arial" w:cs="Arial"/>
                <w:color w:val="000000"/>
                <w:kern w:val="0"/>
                <w:sz w:val="20"/>
                <w:szCs w:val="20"/>
                <w:lang w:eastAsia="en-GB"/>
                <w14:ligatures w14:val="none"/>
              </w:rPr>
              <w:t>for the production of</w:t>
            </w:r>
            <w:proofErr w:type="gramEnd"/>
            <w:r w:rsidRPr="004A72DE">
              <w:rPr>
                <w:rFonts w:ascii="Arial" w:eastAsia="Times New Roman" w:hAnsi="Arial" w:cs="Arial"/>
                <w:color w:val="000000"/>
                <w:kern w:val="0"/>
                <w:sz w:val="20"/>
                <w:szCs w:val="20"/>
                <w:lang w:eastAsia="en-GB"/>
                <w14:ligatures w14:val="none"/>
              </w:rPr>
              <w:t xml:space="preserve"> magazines and posters. Technical drawings for the manufacture of products using CAD software.</w:t>
            </w:r>
          </w:p>
          <w:p w14:paraId="273DC35E"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b/>
                <w:bCs/>
                <w:color w:val="000000"/>
                <w:kern w:val="0"/>
                <w:sz w:val="20"/>
                <w:szCs w:val="20"/>
                <w:lang w:eastAsia="en-GB"/>
                <w14:ligatures w14:val="none"/>
              </w:rPr>
              <w:t>Promotional </w:t>
            </w:r>
            <w:r w:rsidRPr="004A72DE">
              <w:rPr>
                <w:rFonts w:ascii="Arial" w:eastAsia="Times New Roman" w:hAnsi="Arial" w:cs="Arial"/>
                <w:color w:val="000000"/>
                <w:kern w:val="0"/>
                <w:sz w:val="20"/>
                <w:szCs w:val="20"/>
                <w:lang w:eastAsia="en-GB"/>
                <w14:ligatures w14:val="none"/>
              </w:rPr>
              <w:t>- advertising posters, shop signage and product labelling.</w:t>
            </w:r>
          </w:p>
        </w:tc>
      </w:tr>
      <w:tr w:rsidR="004A72DE" w:rsidRPr="004A72DE" w14:paraId="1351DAC9" w14:textId="77777777" w:rsidTr="004A72DE">
        <w:tc>
          <w:tcPr>
            <w:tcW w:w="9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FC3FD3"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b/>
                <w:bCs/>
                <w:color w:val="000000"/>
                <w:kern w:val="0"/>
                <w:lang w:eastAsia="en-GB"/>
                <w14:ligatures w14:val="none"/>
              </w:rPr>
              <w:t>How will I be assessed?</w:t>
            </w:r>
          </w:p>
          <w:p w14:paraId="26296D54"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color w:val="000000"/>
                <w:kern w:val="0"/>
                <w:sz w:val="20"/>
                <w:szCs w:val="20"/>
                <w:lang w:eastAsia="en-GB"/>
                <w14:ligatures w14:val="none"/>
              </w:rPr>
              <w:t>All Units in the course are internally assessed on a pass/fail basis. The SQA will provide rigorous external quality assurance, including external verification, to ensure assessment judgments are consistent and meet national standards.</w:t>
            </w:r>
          </w:p>
          <w:p w14:paraId="1E53E3AB"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color w:val="000000"/>
                <w:kern w:val="0"/>
                <w:sz w:val="20"/>
                <w:szCs w:val="20"/>
                <w:lang w:eastAsia="en-GB"/>
                <w14:ligatures w14:val="none"/>
              </w:rPr>
              <w:t>National 5 Graphic Communication includes an added value unit which is an assignment that will be internally assessed and externally verified by the SQA. National 5 candidates will also sit an SQA external examination.</w:t>
            </w:r>
          </w:p>
        </w:tc>
      </w:tr>
    </w:tbl>
    <w:p w14:paraId="46430552" w14:textId="77777777" w:rsidR="004A72DE" w:rsidRPr="004A72DE" w:rsidRDefault="004A72DE" w:rsidP="004A72DE">
      <w:pPr>
        <w:spacing w:after="0" w:line="240" w:lineRule="auto"/>
        <w:rPr>
          <w:rFonts w:ascii="Times New Roman" w:eastAsia="Times New Roman" w:hAnsi="Times New Roman" w:cs="Times New Roman"/>
          <w:vanish/>
          <w:kern w:val="0"/>
          <w:sz w:val="24"/>
          <w:szCs w:val="24"/>
          <w:lang w:eastAsia="en-GB"/>
          <w14:ligatures w14:val="none"/>
        </w:rPr>
      </w:pPr>
    </w:p>
    <w:tbl>
      <w:tblPr>
        <w:tblW w:w="0" w:type="auto"/>
        <w:tblInd w:w="-190" w:type="dxa"/>
        <w:tblCellMar>
          <w:top w:w="15" w:type="dxa"/>
          <w:left w:w="15" w:type="dxa"/>
          <w:bottom w:w="15" w:type="dxa"/>
          <w:right w:w="15" w:type="dxa"/>
        </w:tblCellMar>
        <w:tblLook w:val="04A0" w:firstRow="1" w:lastRow="0" w:firstColumn="1" w:lastColumn="0" w:noHBand="0" w:noVBand="1"/>
      </w:tblPr>
      <w:tblGrid>
        <w:gridCol w:w="9196"/>
      </w:tblGrid>
      <w:tr w:rsidR="004A72DE" w:rsidRPr="004A72DE" w14:paraId="5DF3FC4F" w14:textId="77777777" w:rsidTr="004A72DE">
        <w:tc>
          <w:tcPr>
            <w:tcW w:w="95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2FEC64"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b/>
                <w:bCs/>
                <w:color w:val="000000"/>
                <w:kern w:val="0"/>
                <w:lang w:eastAsia="en-GB"/>
                <w14:ligatures w14:val="none"/>
              </w:rPr>
              <w:t>What learning and teaching approaches will I experience?</w:t>
            </w:r>
          </w:p>
          <w:p w14:paraId="0D8C6464"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color w:val="000000"/>
                <w:kern w:val="0"/>
                <w:sz w:val="20"/>
                <w:szCs w:val="20"/>
                <w:lang w:eastAsia="en-GB"/>
                <w14:ligatures w14:val="none"/>
              </w:rPr>
              <w:t>You will experience many different approaches to your learning. These will include whole class lessons and demonstrations, as well as learning within small groups and independently. You will be encouraged to take responsibility for some of your learning. There will be a large proportion of work devoted to Computer Aided Drawing, also some manual work incorporating rendering techniques and drawing board work.</w:t>
            </w:r>
          </w:p>
        </w:tc>
      </w:tr>
      <w:tr w:rsidR="004A72DE" w:rsidRPr="004A72DE" w14:paraId="4FE4EA6C" w14:textId="77777777" w:rsidTr="004A72DE">
        <w:tc>
          <w:tcPr>
            <w:tcW w:w="95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235470"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b/>
                <w:bCs/>
                <w:color w:val="000000"/>
                <w:kern w:val="0"/>
                <w:lang w:eastAsia="en-GB"/>
                <w14:ligatures w14:val="none"/>
              </w:rPr>
              <w:t>What are the homework requirements?</w:t>
            </w:r>
          </w:p>
          <w:p w14:paraId="0A6B428E"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color w:val="000000"/>
                <w:kern w:val="0"/>
                <w:sz w:val="20"/>
                <w:szCs w:val="20"/>
                <w:lang w:eastAsia="en-GB"/>
                <w14:ligatures w14:val="none"/>
              </w:rPr>
              <w:t>Homework will have many forms i.e. question and answer, sketching practice and rendering practice.</w:t>
            </w:r>
          </w:p>
        </w:tc>
      </w:tr>
      <w:tr w:rsidR="004A72DE" w:rsidRPr="004A72DE" w14:paraId="2CF6081F" w14:textId="77777777" w:rsidTr="004A72DE">
        <w:tc>
          <w:tcPr>
            <w:tcW w:w="95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020ADA"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b/>
                <w:bCs/>
                <w:color w:val="000000"/>
                <w:kern w:val="0"/>
                <w:lang w:eastAsia="en-GB"/>
                <w14:ligatures w14:val="none"/>
              </w:rPr>
              <w:t>What might the course lead to in the future?</w:t>
            </w:r>
          </w:p>
          <w:p w14:paraId="156709F7" w14:textId="77777777" w:rsidR="004A72DE" w:rsidRPr="004A72DE" w:rsidRDefault="004A72DE" w:rsidP="004A72DE">
            <w:pPr>
              <w:spacing w:after="0" w:line="240" w:lineRule="auto"/>
              <w:rPr>
                <w:rFonts w:ascii="Times New Roman" w:eastAsia="Times New Roman" w:hAnsi="Times New Roman" w:cs="Times New Roman"/>
                <w:color w:val="000000"/>
                <w:kern w:val="0"/>
                <w:sz w:val="20"/>
                <w:szCs w:val="20"/>
                <w:lang w:eastAsia="en-GB"/>
                <w14:ligatures w14:val="none"/>
              </w:rPr>
            </w:pPr>
            <w:r w:rsidRPr="004A72DE">
              <w:rPr>
                <w:rFonts w:ascii="Arial" w:eastAsia="Times New Roman" w:hAnsi="Arial" w:cs="Arial"/>
                <w:color w:val="000000"/>
                <w:kern w:val="0"/>
                <w:sz w:val="20"/>
                <w:szCs w:val="20"/>
                <w:lang w:eastAsia="en-GB"/>
                <w14:ligatures w14:val="none"/>
              </w:rPr>
              <w:t>Studying Graphic Communication, at any level, will provide a pathway for learners to continue studying Graphic Communication at Higher in S6, or in a wide range of other subjects in colleges and universities. The numeracy, employability, enterprise and thinking skills developed within Graphic Communication are transferable and valued across a wide range of professions.</w:t>
            </w:r>
          </w:p>
        </w:tc>
      </w:tr>
    </w:tbl>
    <w:p w14:paraId="7DA7B2FC" w14:textId="77777777" w:rsidR="003A426B" w:rsidRDefault="003A426B"/>
    <w:sectPr w:rsidR="003A4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DE"/>
    <w:rsid w:val="003A426B"/>
    <w:rsid w:val="00414E6B"/>
    <w:rsid w:val="004A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0707"/>
  <w15:chartTrackingRefBased/>
  <w15:docId w15:val="{A5F8E2C6-684C-4BC5-B1E6-FBE9E0E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4A72D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6">
    <w:name w:val="c6"/>
    <w:basedOn w:val="DefaultParagraphFont"/>
    <w:rsid w:val="004A72DE"/>
  </w:style>
  <w:style w:type="character" w:customStyle="1" w:styleId="c7">
    <w:name w:val="c7"/>
    <w:basedOn w:val="DefaultParagraphFont"/>
    <w:rsid w:val="004A72DE"/>
  </w:style>
  <w:style w:type="character" w:customStyle="1" w:styleId="c5">
    <w:name w:val="c5"/>
    <w:basedOn w:val="DefaultParagraphFont"/>
    <w:rsid w:val="004A72DE"/>
  </w:style>
  <w:style w:type="character" w:customStyle="1" w:styleId="c3">
    <w:name w:val="c3"/>
    <w:basedOn w:val="DefaultParagraphFont"/>
    <w:rsid w:val="004A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C5E54E17855FCA4395159C53D02AA166" ma:contentTypeVersion="18" ma:contentTypeDescription="Core EDMS document content type" ma:contentTypeScope="" ma:versionID="608dc58ed9a9361e36f824534324ef32">
  <xsd:schema xmlns:xsd="http://www.w3.org/2001/XMLSchema" xmlns:xs="http://www.w3.org/2001/XMLSchema" xmlns:p="http://schemas.microsoft.com/office/2006/metadata/properties" xmlns:ns2="5f557eb5-52ff-46ed-abf7-a37fd449ed00" xmlns:ns3="5f48cb47-14e9-4d0c-a2ae-82a49bb45b3d" targetNamespace="http://schemas.microsoft.com/office/2006/metadata/properties" ma:root="true" ma:fieldsID="cbb31a550ccbf9852bcc3cafa55a0dc2" ns2:_="" ns3:_="">
    <xsd:import namespace="5f557eb5-52ff-46ed-abf7-a37fd449ed00"/>
    <xsd:import namespace="5f48cb47-14e9-4d0c-a2ae-82a49bb45b3d"/>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7eb5-52ff-46ed-abf7-a37fd449ed0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eab06913-a724-4395-a7d5-4cb3dffc3c32}" ma:internalName="TaxCatchAll" ma:showField="CatchAllData"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b06913-a724-4395-a7d5-4cb3dffc3c32}" ma:internalName="TaxCatchAllLabel" ma:readOnly="true" ma:showField="CatchAllDataLabel"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8cb47-14e9-4d0c-a2ae-82a49bb45b3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48cb47-14e9-4d0c-a2ae-82a49bb45b3d">
      <Terms xmlns="http://schemas.microsoft.com/office/infopath/2007/PartnerControls"/>
    </lcf76f155ced4ddcb4097134ff3c332f>
    <TaxCatchAll xmlns="5f557eb5-52ff-46ed-abf7-a37fd449ed00">
      <Value>65</Value>
    </TaxCatchAll>
    <FileplanmarkerTaxHTField xmlns="5f557eb5-52ff-46ed-abf7-a37fd449ed00">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084db162-1f8c-4b0a-92d8-f929d7c7cd20</TermId>
        </TermInfo>
      </Terms>
    </FileplanmarkerTaxHTField>
    <Edmsdateclosed xmlns="5f557eb5-52ff-46ed-abf7-a37fd449ed00" xsi:nil="true"/>
    <Edmsdisposition xmlns="5f557eb5-52ff-46ed-abf7-a37fd449ed00">Open</Edmsdisposition>
  </documentManagement>
</p:properties>
</file>

<file path=customXml/itemProps1.xml><?xml version="1.0" encoding="utf-8"?>
<ds:datastoreItem xmlns:ds="http://schemas.openxmlformats.org/officeDocument/2006/customXml" ds:itemID="{5FA38F5D-E12D-438D-82CF-B108C1FCD9D0}"/>
</file>

<file path=customXml/itemProps2.xml><?xml version="1.0" encoding="utf-8"?>
<ds:datastoreItem xmlns:ds="http://schemas.openxmlformats.org/officeDocument/2006/customXml" ds:itemID="{E5BC579C-F320-4750-8291-69C5D47B1C7E}"/>
</file>

<file path=customXml/itemProps3.xml><?xml version="1.0" encoding="utf-8"?>
<ds:datastoreItem xmlns:ds="http://schemas.openxmlformats.org/officeDocument/2006/customXml" ds:itemID="{2676008F-63D1-42D3-9A16-93DC20590399}"/>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Rhanda Percy</dc:creator>
  <cp:keywords/>
  <dc:description/>
  <cp:lastModifiedBy>Rhanda Percy</cp:lastModifiedBy>
  <cp:revision>1</cp:revision>
  <dcterms:created xsi:type="dcterms:W3CDTF">2024-01-23T12:18:00Z</dcterms:created>
  <dcterms:modified xsi:type="dcterms:W3CDTF">2024-01-23T12:19:00Z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0x0101006303DCE5F3884555ABDE6450E03068EE00C5E54E17855FCA4395159C53D02AA166</vt:lpwstr>
  </property>
  <property fmtid="{D5CDD505-2E9C-101B-9397-08002B2CF9AE}" pid="3" name="Fileplanmarker">
    <vt:lpwstr>65;#Website|084db162-1f8c-4b0a-92d8-f929d7c7cd20</vt:lpwstr>
  </property>
  <property fmtid="{D5CDD505-2E9C-101B-9397-08002B2CF9AE}" pid="4" name="MediaServiceImageTags">
    <vt:lpwstr/>
  </property>
</Properties>
</file>