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8850"/>
      </w:tblGrid>
      <w:tr w:rsidR="000549D9" w:rsidRPr="000549D9" w14:paraId="2328D084" w14:textId="77777777" w:rsidTr="000549D9">
        <w:trPr>
          <w:trHeight w:val="2790"/>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5467"/>
              <w:gridCol w:w="729"/>
              <w:gridCol w:w="741"/>
              <w:gridCol w:w="237"/>
              <w:gridCol w:w="729"/>
              <w:gridCol w:w="741"/>
            </w:tblGrid>
            <w:tr w:rsidR="000549D9" w:rsidRPr="000549D9" w14:paraId="4EA90B47" w14:textId="77777777">
              <w:trPr>
                <w:gridAfter w:val="3"/>
                <w:wAfter w:w="1794" w:type="dxa"/>
                <w:trHeight w:val="230"/>
              </w:trPr>
              <w:tc>
                <w:tcPr>
                  <w:tcW w:w="5730" w:type="dxa"/>
                  <w:vMerge w:val="restart"/>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5261"/>
                  </w:tblGrid>
                  <w:tr w:rsidR="000549D9" w:rsidRPr="000549D9" w14:paraId="430DBB47" w14:textId="77777777">
                    <w:trPr>
                      <w:trHeight w:val="1688"/>
                    </w:trPr>
                    <w:tc>
                      <w:tcPr>
                        <w:tcW w:w="5444" w:type="dxa"/>
                        <w:tcBorders>
                          <w:top w:val="single" w:sz="2" w:space="0" w:color="808080"/>
                          <w:left w:val="single" w:sz="2" w:space="0" w:color="808080"/>
                          <w:bottom w:val="single" w:sz="2" w:space="0" w:color="808080"/>
                          <w:right w:val="single" w:sz="2" w:space="0" w:color="808080"/>
                        </w:tcBorders>
                        <w:shd w:val="clear" w:color="auto" w:fill="FFFFFF"/>
                        <w:tcMar>
                          <w:top w:w="100" w:type="dxa"/>
                          <w:left w:w="100" w:type="dxa"/>
                          <w:bottom w:w="100" w:type="dxa"/>
                          <w:right w:w="100" w:type="dxa"/>
                        </w:tcMar>
                        <w:hideMark/>
                      </w:tcPr>
                      <w:p w14:paraId="3D8AB255" w14:textId="4D0E792F" w:rsidR="000549D9" w:rsidRDefault="000549D9" w:rsidP="000549D9">
                        <w:pPr>
                          <w:spacing w:after="0" w:line="240" w:lineRule="auto"/>
                          <w:ind w:right="-576"/>
                          <w:rPr>
                            <w:rFonts w:ascii="Arial" w:eastAsia="Times New Roman" w:hAnsi="Arial" w:cs="Arial"/>
                            <w:b/>
                            <w:bCs/>
                            <w:color w:val="000000"/>
                            <w:kern w:val="0"/>
                            <w:sz w:val="28"/>
                            <w:szCs w:val="28"/>
                            <w:lang w:eastAsia="en-GB"/>
                            <w14:ligatures w14:val="none"/>
                          </w:rPr>
                        </w:pPr>
                        <w:r w:rsidRPr="000549D9">
                          <w:rPr>
                            <w:rFonts w:ascii="Arial" w:eastAsia="Times New Roman" w:hAnsi="Arial" w:cs="Arial"/>
                            <w:b/>
                            <w:bCs/>
                            <w:color w:val="000000"/>
                            <w:kern w:val="0"/>
                            <w:sz w:val="28"/>
                            <w:szCs w:val="28"/>
                            <w:lang w:eastAsia="en-GB"/>
                            <w14:ligatures w14:val="none"/>
                          </w:rPr>
                          <w:t>PHYSICAL EDUCATION </w:t>
                        </w:r>
                      </w:p>
                      <w:p w14:paraId="5D4CA829" w14:textId="65C27FCB" w:rsidR="000549D9" w:rsidRPr="000549D9" w:rsidRDefault="000549D9" w:rsidP="000549D9">
                        <w:pPr>
                          <w:spacing w:after="0" w:line="240" w:lineRule="auto"/>
                          <w:ind w:right="-576"/>
                          <w:rPr>
                            <w:rFonts w:ascii="Arial" w:eastAsia="Times New Roman" w:hAnsi="Arial" w:cs="Arial"/>
                            <w:color w:val="000000"/>
                            <w:kern w:val="0"/>
                            <w:lang w:eastAsia="en-GB"/>
                            <w14:ligatures w14:val="none"/>
                          </w:rPr>
                        </w:pPr>
                        <w:r>
                          <w:rPr>
                            <w:rFonts w:ascii="Arial" w:eastAsia="Times New Roman" w:hAnsi="Arial" w:cs="Arial"/>
                            <w:color w:val="000000"/>
                            <w:kern w:val="0"/>
                            <w:sz w:val="28"/>
                            <w:szCs w:val="28"/>
                            <w:lang w:eastAsia="en-GB"/>
                            <w14:ligatures w14:val="none"/>
                          </w:rPr>
                          <w:t>(Advanced Higher)</w:t>
                        </w:r>
                      </w:p>
                      <w:p w14:paraId="0CE83389" w14:textId="77777777" w:rsidR="000549D9" w:rsidRPr="000549D9" w:rsidRDefault="000549D9" w:rsidP="000549D9">
                        <w:pPr>
                          <w:spacing w:after="0" w:line="240" w:lineRule="auto"/>
                          <w:ind w:left="140" w:right="-576"/>
                          <w:rPr>
                            <w:rFonts w:ascii="Arial" w:eastAsia="Times New Roman" w:hAnsi="Arial" w:cs="Arial"/>
                            <w:color w:val="000000"/>
                            <w:kern w:val="0"/>
                            <w:lang w:eastAsia="en-GB"/>
                            <w14:ligatures w14:val="none"/>
                          </w:rPr>
                        </w:pPr>
                        <w:r w:rsidRPr="000549D9">
                          <w:rPr>
                            <w:rFonts w:ascii="Arial" w:eastAsia="Times New Roman" w:hAnsi="Arial" w:cs="Arial"/>
                            <w:b/>
                            <w:bCs/>
                            <w:i/>
                            <w:iCs/>
                            <w:color w:val="000000"/>
                            <w:kern w:val="0"/>
                            <w:sz w:val="16"/>
                            <w:szCs w:val="16"/>
                            <w:lang w:eastAsia="en-GB"/>
                            <w14:ligatures w14:val="none"/>
                          </w:rPr>
                          <w:t> </w:t>
                        </w:r>
                      </w:p>
                    </w:tc>
                  </w:tr>
                </w:tbl>
                <w:p w14:paraId="00D66897" w14:textId="77777777" w:rsidR="000549D9" w:rsidRPr="000549D9" w:rsidRDefault="000549D9" w:rsidP="000549D9">
                  <w:pPr>
                    <w:spacing w:after="0" w:line="240" w:lineRule="auto"/>
                    <w:rPr>
                      <w:rFonts w:ascii="Times New Roman" w:eastAsia="Times New Roman" w:hAnsi="Times New Roman" w:cs="Times New Roman"/>
                      <w:kern w:val="0"/>
                      <w:sz w:val="24"/>
                      <w:szCs w:val="24"/>
                      <w:lang w:eastAsia="en-GB"/>
                      <w14:ligatures w14:val="none"/>
                    </w:rPr>
                  </w:pPr>
                </w:p>
              </w:tc>
              <w:tc>
                <w:tcPr>
                  <w:tcW w:w="770" w:type="dxa"/>
                  <w:tcBorders>
                    <w:top w:val="single" w:sz="2" w:space="0" w:color="808080"/>
                    <w:left w:val="single" w:sz="2" w:space="0" w:color="000000"/>
                    <w:bottom w:val="single" w:sz="2" w:space="0" w:color="808080"/>
                    <w:right w:val="single" w:sz="2" w:space="0" w:color="808080"/>
                  </w:tcBorders>
                  <w:tcMar>
                    <w:top w:w="100" w:type="dxa"/>
                    <w:left w:w="100" w:type="dxa"/>
                    <w:bottom w:w="100" w:type="dxa"/>
                    <w:right w:w="100" w:type="dxa"/>
                  </w:tcMar>
                  <w:hideMark/>
                </w:tcPr>
                <w:p w14:paraId="3C771B82"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c>
                <w:tcPr>
                  <w:tcW w:w="784" w:type="dxa"/>
                  <w:tcBorders>
                    <w:top w:val="single" w:sz="2" w:space="0" w:color="808080"/>
                    <w:left w:val="single" w:sz="2" w:space="0" w:color="808080"/>
                    <w:bottom w:val="single" w:sz="2" w:space="0" w:color="808080"/>
                    <w:right w:val="single" w:sz="2" w:space="0" w:color="808080"/>
                  </w:tcBorders>
                  <w:tcMar>
                    <w:top w:w="100" w:type="dxa"/>
                    <w:left w:w="100" w:type="dxa"/>
                    <w:bottom w:w="100" w:type="dxa"/>
                    <w:right w:w="100" w:type="dxa"/>
                  </w:tcMar>
                  <w:hideMark/>
                </w:tcPr>
                <w:p w14:paraId="40671BFA"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r>
            <w:tr w:rsidR="000549D9" w:rsidRPr="000549D9" w14:paraId="2372F1EE" w14:textId="77777777">
              <w:trPr>
                <w:trHeight w:val="77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6228B3E" w14:textId="77777777" w:rsidR="000549D9" w:rsidRPr="000549D9" w:rsidRDefault="000549D9" w:rsidP="000549D9">
                  <w:pPr>
                    <w:spacing w:after="0" w:line="240" w:lineRule="auto"/>
                    <w:rPr>
                      <w:rFonts w:ascii="Times New Roman" w:eastAsia="Times New Roman" w:hAnsi="Times New Roman" w:cs="Times New Roman"/>
                      <w:kern w:val="0"/>
                      <w:sz w:val="24"/>
                      <w:szCs w:val="24"/>
                      <w:lang w:eastAsia="en-GB"/>
                      <w14:ligatures w14:val="none"/>
                    </w:rPr>
                  </w:pPr>
                </w:p>
              </w:tc>
              <w:tc>
                <w:tcPr>
                  <w:tcW w:w="244" w:type="dxa"/>
                  <w:tcBorders>
                    <w:top w:val="single" w:sz="2" w:space="0" w:color="808080"/>
                    <w:left w:val="single" w:sz="2" w:space="0" w:color="808080"/>
                    <w:bottom w:val="single" w:sz="2" w:space="0" w:color="808080"/>
                    <w:right w:val="single" w:sz="2" w:space="0" w:color="808080"/>
                  </w:tcBorders>
                  <w:tcMar>
                    <w:top w:w="100" w:type="dxa"/>
                    <w:left w:w="100" w:type="dxa"/>
                    <w:bottom w:w="100" w:type="dxa"/>
                    <w:right w:w="100" w:type="dxa"/>
                  </w:tcMar>
                  <w:hideMark/>
                </w:tcPr>
                <w:p w14:paraId="3644AB4E"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c>
                <w:tcPr>
                  <w:tcW w:w="784" w:type="dxa"/>
                  <w:tcBorders>
                    <w:top w:val="single" w:sz="2" w:space="0" w:color="808080"/>
                    <w:left w:val="single" w:sz="2" w:space="0" w:color="808080"/>
                    <w:bottom w:val="single" w:sz="2" w:space="0" w:color="808080"/>
                    <w:right w:val="single" w:sz="2" w:space="0" w:color="808080"/>
                  </w:tcBorders>
                  <w:tcMar>
                    <w:top w:w="100" w:type="dxa"/>
                    <w:left w:w="100" w:type="dxa"/>
                    <w:bottom w:w="100" w:type="dxa"/>
                    <w:right w:w="100" w:type="dxa"/>
                  </w:tcMar>
                  <w:hideMark/>
                </w:tcPr>
                <w:p w14:paraId="036CAAC1"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c>
                <w:tcPr>
                  <w:tcW w:w="240" w:type="dxa"/>
                  <w:tcBorders>
                    <w:top w:val="single" w:sz="2" w:space="0" w:color="808080"/>
                    <w:left w:val="single" w:sz="2" w:space="0" w:color="808080"/>
                    <w:bottom w:val="single" w:sz="2" w:space="0" w:color="808080"/>
                    <w:right w:val="single" w:sz="2" w:space="0" w:color="808080"/>
                  </w:tcBorders>
                  <w:tcMar>
                    <w:top w:w="100" w:type="dxa"/>
                    <w:left w:w="100" w:type="dxa"/>
                    <w:bottom w:w="100" w:type="dxa"/>
                    <w:right w:w="100" w:type="dxa"/>
                  </w:tcMar>
                  <w:hideMark/>
                </w:tcPr>
                <w:p w14:paraId="7ADF524D"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c>
                <w:tcPr>
                  <w:tcW w:w="770" w:type="dxa"/>
                  <w:tcBorders>
                    <w:top w:val="single" w:sz="2" w:space="0" w:color="808080"/>
                    <w:left w:val="single" w:sz="2" w:space="0" w:color="000000"/>
                    <w:bottom w:val="single" w:sz="2" w:space="0" w:color="808080"/>
                    <w:right w:val="single" w:sz="2" w:space="0" w:color="808080"/>
                  </w:tcBorders>
                  <w:tcMar>
                    <w:top w:w="100" w:type="dxa"/>
                    <w:left w:w="100" w:type="dxa"/>
                    <w:bottom w:w="100" w:type="dxa"/>
                    <w:right w:w="100" w:type="dxa"/>
                  </w:tcMar>
                  <w:hideMark/>
                </w:tcPr>
                <w:p w14:paraId="646549E8"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c>
                <w:tcPr>
                  <w:tcW w:w="784" w:type="dxa"/>
                  <w:vMerge w:val="restart"/>
                  <w:tcBorders>
                    <w:top w:val="single" w:sz="2" w:space="0" w:color="808080"/>
                    <w:left w:val="single" w:sz="2" w:space="0" w:color="808080"/>
                    <w:bottom w:val="single" w:sz="2" w:space="0" w:color="808080"/>
                    <w:right w:val="single" w:sz="2" w:space="0" w:color="808080"/>
                  </w:tcBorders>
                  <w:tcMar>
                    <w:top w:w="100" w:type="dxa"/>
                    <w:left w:w="100" w:type="dxa"/>
                    <w:bottom w:w="100" w:type="dxa"/>
                    <w:right w:w="100" w:type="dxa"/>
                  </w:tcMar>
                  <w:hideMark/>
                </w:tcPr>
                <w:p w14:paraId="1CD145E4"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r>
            <w:tr w:rsidR="000549D9" w:rsidRPr="000549D9" w14:paraId="225B851D" w14:textId="77777777">
              <w:trPr>
                <w:trHeight w:val="17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BB7F07C" w14:textId="77777777" w:rsidR="000549D9" w:rsidRPr="000549D9" w:rsidRDefault="000549D9" w:rsidP="000549D9">
                  <w:pPr>
                    <w:spacing w:after="0" w:line="240" w:lineRule="auto"/>
                    <w:rPr>
                      <w:rFonts w:ascii="Times New Roman" w:eastAsia="Times New Roman" w:hAnsi="Times New Roman" w:cs="Times New Roman"/>
                      <w:kern w:val="0"/>
                      <w:sz w:val="24"/>
                      <w:szCs w:val="24"/>
                      <w:lang w:eastAsia="en-GB"/>
                      <w14:ligatures w14:val="none"/>
                    </w:rPr>
                  </w:pPr>
                </w:p>
              </w:tc>
              <w:tc>
                <w:tcPr>
                  <w:tcW w:w="244" w:type="dxa"/>
                  <w:tcBorders>
                    <w:top w:val="single" w:sz="2" w:space="0" w:color="808080"/>
                    <w:left w:val="single" w:sz="2" w:space="0" w:color="808080"/>
                    <w:bottom w:val="single" w:sz="2" w:space="0" w:color="808080"/>
                    <w:right w:val="single" w:sz="2" w:space="0" w:color="808080"/>
                  </w:tcBorders>
                  <w:tcMar>
                    <w:top w:w="100" w:type="dxa"/>
                    <w:left w:w="100" w:type="dxa"/>
                    <w:bottom w:w="100" w:type="dxa"/>
                    <w:right w:w="100" w:type="dxa"/>
                  </w:tcMar>
                  <w:hideMark/>
                </w:tcPr>
                <w:p w14:paraId="2A91814A"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c>
                <w:tcPr>
                  <w:tcW w:w="784" w:type="dxa"/>
                  <w:tcBorders>
                    <w:top w:val="single" w:sz="2" w:space="0" w:color="808080"/>
                    <w:left w:val="single" w:sz="2" w:space="0" w:color="808080"/>
                    <w:bottom w:val="single" w:sz="2" w:space="0" w:color="000000"/>
                    <w:right w:val="single" w:sz="2" w:space="0" w:color="000000"/>
                  </w:tcBorders>
                  <w:tcMar>
                    <w:top w:w="100" w:type="dxa"/>
                    <w:left w:w="100" w:type="dxa"/>
                    <w:bottom w:w="100" w:type="dxa"/>
                    <w:right w:w="100" w:type="dxa"/>
                  </w:tcMar>
                  <w:hideMark/>
                </w:tcPr>
                <w:p w14:paraId="2B19CF39"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c>
                <w:tcPr>
                  <w:tcW w:w="240" w:type="dxa"/>
                  <w:tcBorders>
                    <w:top w:val="single" w:sz="2" w:space="0" w:color="808080"/>
                    <w:left w:val="single" w:sz="2" w:space="0" w:color="000000"/>
                    <w:bottom w:val="single" w:sz="2" w:space="0" w:color="000000"/>
                    <w:right w:val="single" w:sz="2" w:space="0" w:color="000000"/>
                  </w:tcBorders>
                  <w:tcMar>
                    <w:top w:w="100" w:type="dxa"/>
                    <w:left w:w="100" w:type="dxa"/>
                    <w:bottom w:w="100" w:type="dxa"/>
                    <w:right w:w="100" w:type="dxa"/>
                  </w:tcMar>
                  <w:hideMark/>
                </w:tcPr>
                <w:p w14:paraId="182F814C"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c>
                <w:tcPr>
                  <w:tcW w:w="770" w:type="dxa"/>
                  <w:tcBorders>
                    <w:top w:val="single" w:sz="2" w:space="0" w:color="808080"/>
                    <w:left w:val="single" w:sz="2" w:space="0" w:color="000000"/>
                    <w:bottom w:val="single" w:sz="2" w:space="0" w:color="000000"/>
                    <w:right w:val="single" w:sz="2" w:space="0" w:color="000000"/>
                  </w:tcBorders>
                  <w:tcMar>
                    <w:top w:w="100" w:type="dxa"/>
                    <w:left w:w="100" w:type="dxa"/>
                    <w:bottom w:w="100" w:type="dxa"/>
                    <w:right w:w="100" w:type="dxa"/>
                  </w:tcMar>
                  <w:hideMark/>
                </w:tcPr>
                <w:p w14:paraId="717FEDF0"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c>
                <w:tcPr>
                  <w:tcW w:w="0" w:type="auto"/>
                  <w:vMerge/>
                  <w:tcBorders>
                    <w:top w:val="single" w:sz="2" w:space="0" w:color="808080"/>
                    <w:left w:val="single" w:sz="2" w:space="0" w:color="808080"/>
                    <w:bottom w:val="single" w:sz="2" w:space="0" w:color="808080"/>
                    <w:right w:val="single" w:sz="2" w:space="0" w:color="808080"/>
                  </w:tcBorders>
                  <w:vAlign w:val="center"/>
                  <w:hideMark/>
                </w:tcPr>
                <w:p w14:paraId="53D80C45"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r>
            <w:tr w:rsidR="000549D9" w:rsidRPr="000549D9" w14:paraId="09901470" w14:textId="77777777">
              <w:trPr>
                <w:trHeight w:val="27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C0E7F68" w14:textId="77777777" w:rsidR="000549D9" w:rsidRPr="000549D9" w:rsidRDefault="000549D9" w:rsidP="000549D9">
                  <w:pPr>
                    <w:spacing w:after="0" w:line="240" w:lineRule="auto"/>
                    <w:rPr>
                      <w:rFonts w:ascii="Times New Roman" w:eastAsia="Times New Roman" w:hAnsi="Times New Roman" w:cs="Times New Roman"/>
                      <w:kern w:val="0"/>
                      <w:sz w:val="24"/>
                      <w:szCs w:val="24"/>
                      <w:lang w:eastAsia="en-GB"/>
                      <w14:ligatures w14:val="none"/>
                    </w:rPr>
                  </w:pPr>
                </w:p>
              </w:tc>
              <w:tc>
                <w:tcPr>
                  <w:tcW w:w="244" w:type="dxa"/>
                  <w:tcBorders>
                    <w:top w:val="single" w:sz="2" w:space="0" w:color="808080"/>
                    <w:left w:val="single" w:sz="2" w:space="0" w:color="808080"/>
                    <w:bottom w:val="single" w:sz="2" w:space="0" w:color="808080"/>
                    <w:right w:val="single" w:sz="2" w:space="0" w:color="808080"/>
                  </w:tcBorders>
                  <w:tcMar>
                    <w:top w:w="100" w:type="dxa"/>
                    <w:left w:w="100" w:type="dxa"/>
                    <w:bottom w:w="100" w:type="dxa"/>
                    <w:right w:w="100" w:type="dxa"/>
                  </w:tcMar>
                  <w:hideMark/>
                </w:tcPr>
                <w:p w14:paraId="433A7267"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c>
                <w:tcPr>
                  <w:tcW w:w="784" w:type="dxa"/>
                  <w:tcBorders>
                    <w:top w:val="single" w:sz="2" w:space="0" w:color="000000"/>
                    <w:left w:val="single" w:sz="2" w:space="0" w:color="808080"/>
                    <w:bottom w:val="single" w:sz="2" w:space="0" w:color="808080"/>
                    <w:right w:val="single" w:sz="2" w:space="0" w:color="808080"/>
                  </w:tcBorders>
                  <w:tcMar>
                    <w:top w:w="100" w:type="dxa"/>
                    <w:left w:w="100" w:type="dxa"/>
                    <w:bottom w:w="100" w:type="dxa"/>
                    <w:right w:w="100" w:type="dxa"/>
                  </w:tcMar>
                  <w:hideMark/>
                </w:tcPr>
                <w:p w14:paraId="3443A70B"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c>
                <w:tcPr>
                  <w:tcW w:w="240" w:type="dxa"/>
                  <w:tcBorders>
                    <w:top w:val="single" w:sz="2" w:space="0" w:color="000000"/>
                    <w:left w:val="single" w:sz="2" w:space="0" w:color="808080"/>
                    <w:bottom w:val="single" w:sz="2" w:space="0" w:color="808080"/>
                    <w:right w:val="single" w:sz="2" w:space="0" w:color="808080"/>
                  </w:tcBorders>
                  <w:tcMar>
                    <w:top w:w="100" w:type="dxa"/>
                    <w:left w:w="100" w:type="dxa"/>
                    <w:bottom w:w="100" w:type="dxa"/>
                    <w:right w:w="100" w:type="dxa"/>
                  </w:tcMar>
                  <w:hideMark/>
                </w:tcPr>
                <w:p w14:paraId="226C31BB"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c>
                <w:tcPr>
                  <w:tcW w:w="77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2BBC9985"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c>
                <w:tcPr>
                  <w:tcW w:w="784" w:type="dxa"/>
                  <w:tcBorders>
                    <w:top w:val="single" w:sz="2" w:space="0" w:color="808080"/>
                    <w:left w:val="single" w:sz="2" w:space="0" w:color="000000"/>
                    <w:bottom w:val="single" w:sz="2" w:space="0" w:color="000000"/>
                    <w:right w:val="single" w:sz="2" w:space="0" w:color="000000"/>
                  </w:tcBorders>
                  <w:tcMar>
                    <w:top w:w="100" w:type="dxa"/>
                    <w:left w:w="100" w:type="dxa"/>
                    <w:bottom w:w="100" w:type="dxa"/>
                    <w:right w:w="100" w:type="dxa"/>
                  </w:tcMar>
                  <w:hideMark/>
                </w:tcPr>
                <w:p w14:paraId="7D5A3AD6" w14:textId="77777777" w:rsidR="000549D9" w:rsidRPr="000549D9" w:rsidRDefault="000549D9" w:rsidP="000549D9">
                  <w:pPr>
                    <w:spacing w:after="0" w:line="240" w:lineRule="auto"/>
                    <w:rPr>
                      <w:rFonts w:ascii="Times New Roman" w:eastAsia="Times New Roman" w:hAnsi="Times New Roman" w:cs="Times New Roman"/>
                      <w:kern w:val="0"/>
                      <w:sz w:val="20"/>
                      <w:szCs w:val="20"/>
                      <w:lang w:eastAsia="en-GB"/>
                      <w14:ligatures w14:val="none"/>
                    </w:rPr>
                  </w:pPr>
                </w:p>
              </w:tc>
            </w:tr>
          </w:tbl>
          <w:p w14:paraId="776CC75A" w14:textId="77777777" w:rsidR="000549D9" w:rsidRPr="000549D9" w:rsidRDefault="000549D9" w:rsidP="000549D9">
            <w:pPr>
              <w:spacing w:after="0" w:line="240" w:lineRule="auto"/>
              <w:rPr>
                <w:rFonts w:ascii="Roboto" w:eastAsia="Times New Roman" w:hAnsi="Roboto" w:cs="Times New Roman"/>
                <w:color w:val="000000"/>
                <w:kern w:val="0"/>
                <w:sz w:val="27"/>
                <w:szCs w:val="27"/>
                <w:lang w:eastAsia="en-GB"/>
                <w14:ligatures w14:val="none"/>
              </w:rPr>
            </w:pPr>
          </w:p>
        </w:tc>
      </w:tr>
      <w:tr w:rsidR="000549D9" w:rsidRPr="000549D9" w14:paraId="7BA08E2C" w14:textId="77777777" w:rsidTr="000549D9">
        <w:trPr>
          <w:trHeight w:val="6980"/>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42580"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color w:val="000000"/>
                <w:kern w:val="0"/>
                <w:sz w:val="12"/>
                <w:szCs w:val="12"/>
                <w:lang w:eastAsia="en-GB"/>
                <w14:ligatures w14:val="none"/>
              </w:rPr>
              <w:t> </w:t>
            </w:r>
          </w:p>
          <w:p w14:paraId="38AF9FA1"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color w:val="000000"/>
                <w:kern w:val="0"/>
                <w:sz w:val="18"/>
                <w:szCs w:val="18"/>
                <w:lang w:eastAsia="en-GB"/>
                <w14:ligatures w14:val="none"/>
              </w:rPr>
              <w:t>The Course allows candidates to complete a full and carefully planned cycle of performance analysis, research, and development. This experience should help candidates to understand that the development of performance is always an unfinished process.  Candidates undertaking this course are expected to be self-motivated and dedicated to the pursuit of serious study and performance development goals. Although teachers can offer support and guidance at all stages, candidates must be able to work independently and take responsibility for learning and progress.</w:t>
            </w:r>
          </w:p>
          <w:p w14:paraId="448BAE57"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color w:val="000000"/>
                <w:kern w:val="0"/>
                <w:sz w:val="18"/>
                <w:szCs w:val="18"/>
                <w:lang w:eastAsia="en-GB"/>
                <w14:ligatures w14:val="none"/>
              </w:rPr>
              <w:t> </w:t>
            </w:r>
          </w:p>
          <w:p w14:paraId="3DAC2B0E"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b/>
                <w:bCs/>
                <w:color w:val="000000"/>
                <w:kern w:val="0"/>
                <w:sz w:val="18"/>
                <w:szCs w:val="18"/>
                <w:lang w:eastAsia="en-GB"/>
                <w14:ligatures w14:val="none"/>
              </w:rPr>
              <w:t>Course Aims</w:t>
            </w:r>
          </w:p>
          <w:p w14:paraId="10FC7DB3"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b/>
                <w:bCs/>
                <w:color w:val="000000"/>
                <w:kern w:val="0"/>
                <w:sz w:val="18"/>
                <w:szCs w:val="18"/>
                <w:lang w:eastAsia="en-GB"/>
                <w14:ligatures w14:val="none"/>
              </w:rPr>
              <w:t> </w:t>
            </w:r>
          </w:p>
          <w:p w14:paraId="416EE5B0" w14:textId="1D76E93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color w:val="000000"/>
                <w:kern w:val="0"/>
                <w:sz w:val="18"/>
                <w:szCs w:val="18"/>
                <w:lang w:eastAsia="en-GB"/>
                <w14:ligatures w14:val="none"/>
              </w:rPr>
              <w:t xml:space="preserve">The main purpose of the course is to research and critically analyse factors, which underpin and impact on performance and develop performance. Through critical analysis and evaluation, learners will apply strategies, </w:t>
            </w:r>
            <w:proofErr w:type="gramStart"/>
            <w:r w:rsidRPr="000549D9">
              <w:rPr>
                <w:rFonts w:ascii="Arial" w:eastAsia="Times New Roman" w:hAnsi="Arial" w:cs="Arial"/>
                <w:color w:val="000000"/>
                <w:kern w:val="0"/>
                <w:sz w:val="18"/>
                <w:szCs w:val="18"/>
                <w:lang w:eastAsia="en-GB"/>
                <w14:ligatures w14:val="none"/>
              </w:rPr>
              <w:t>techniques</w:t>
            </w:r>
            <w:proofErr w:type="gramEnd"/>
            <w:r>
              <w:rPr>
                <w:rFonts w:ascii="Arial" w:eastAsia="Times New Roman" w:hAnsi="Arial" w:cs="Arial"/>
                <w:color w:val="000000"/>
                <w:kern w:val="0"/>
                <w:sz w:val="18"/>
                <w:szCs w:val="18"/>
                <w:lang w:eastAsia="en-GB"/>
                <w14:ligatures w14:val="none"/>
              </w:rPr>
              <w:t xml:space="preserve"> </w:t>
            </w:r>
            <w:r w:rsidRPr="000549D9">
              <w:rPr>
                <w:rFonts w:ascii="Arial" w:eastAsia="Times New Roman" w:hAnsi="Arial" w:cs="Arial"/>
                <w:color w:val="000000"/>
                <w:kern w:val="0"/>
                <w:sz w:val="18"/>
                <w:szCs w:val="18"/>
                <w:lang w:eastAsia="en-GB"/>
                <w14:ligatures w14:val="none"/>
              </w:rPr>
              <w:t>and skills, which will enable them to build on and enhance performance.</w:t>
            </w:r>
          </w:p>
          <w:p w14:paraId="566E6A7A"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color w:val="000000"/>
                <w:kern w:val="0"/>
                <w:sz w:val="18"/>
                <w:szCs w:val="18"/>
                <w:lang w:eastAsia="en-GB"/>
                <w14:ligatures w14:val="none"/>
              </w:rPr>
              <w:t> </w:t>
            </w:r>
          </w:p>
          <w:p w14:paraId="64F7A67B"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color w:val="000000"/>
                <w:kern w:val="0"/>
                <w:sz w:val="18"/>
                <w:szCs w:val="18"/>
                <w:lang w:eastAsia="en-GB"/>
                <w14:ligatures w14:val="none"/>
              </w:rPr>
              <w:t>Content</w:t>
            </w:r>
          </w:p>
          <w:p w14:paraId="0BBAA690" w14:textId="77777777" w:rsidR="000549D9" w:rsidRPr="000549D9" w:rsidRDefault="000549D9" w:rsidP="000549D9">
            <w:pPr>
              <w:spacing w:after="0" w:line="240" w:lineRule="auto"/>
              <w:ind w:left="1220" w:right="140" w:hanging="360"/>
              <w:rPr>
                <w:rFonts w:ascii="Arial" w:eastAsia="Times New Roman" w:hAnsi="Arial" w:cs="Arial"/>
                <w:color w:val="000000"/>
                <w:kern w:val="0"/>
                <w:lang w:eastAsia="en-GB"/>
                <w14:ligatures w14:val="none"/>
              </w:rPr>
            </w:pPr>
            <w:r w:rsidRPr="000549D9">
              <w:rPr>
                <w:rFonts w:ascii="Times New Roman" w:eastAsia="Times New Roman" w:hAnsi="Times New Roman" w:cs="Times New Roman"/>
                <w:color w:val="000000"/>
                <w:kern w:val="0"/>
                <w:sz w:val="18"/>
                <w:szCs w:val="18"/>
                <w:lang w:eastAsia="en-GB"/>
                <w14:ligatures w14:val="none"/>
              </w:rPr>
              <w:t>·</w:t>
            </w:r>
            <w:r w:rsidRPr="000549D9">
              <w:rPr>
                <w:rFonts w:ascii="Times New Roman" w:eastAsia="Times New Roman" w:hAnsi="Times New Roman" w:cs="Times New Roman"/>
                <w:color w:val="000000"/>
                <w:kern w:val="0"/>
                <w:sz w:val="14"/>
                <w:szCs w:val="14"/>
                <w:lang w:eastAsia="en-GB"/>
                <w14:ligatures w14:val="none"/>
              </w:rPr>
              <w:t>           </w:t>
            </w:r>
            <w:r w:rsidRPr="000549D9">
              <w:rPr>
                <w:rFonts w:ascii="Arial" w:eastAsia="Times New Roman" w:hAnsi="Arial" w:cs="Arial"/>
                <w:color w:val="000000"/>
                <w:kern w:val="0"/>
                <w:sz w:val="18"/>
                <w:szCs w:val="18"/>
                <w:lang w:eastAsia="en-GB"/>
                <w14:ligatures w14:val="none"/>
              </w:rPr>
              <w:t>You will collect and analyse data on your own performance.</w:t>
            </w:r>
          </w:p>
          <w:p w14:paraId="129488AE" w14:textId="77777777" w:rsidR="000549D9" w:rsidRPr="000549D9" w:rsidRDefault="000549D9" w:rsidP="000549D9">
            <w:pPr>
              <w:spacing w:after="0" w:line="240" w:lineRule="auto"/>
              <w:ind w:left="1220" w:right="140" w:hanging="360"/>
              <w:rPr>
                <w:rFonts w:ascii="Arial" w:eastAsia="Times New Roman" w:hAnsi="Arial" w:cs="Arial"/>
                <w:color w:val="000000"/>
                <w:kern w:val="0"/>
                <w:lang w:eastAsia="en-GB"/>
                <w14:ligatures w14:val="none"/>
              </w:rPr>
            </w:pPr>
            <w:r w:rsidRPr="000549D9">
              <w:rPr>
                <w:rFonts w:ascii="Times New Roman" w:eastAsia="Times New Roman" w:hAnsi="Times New Roman" w:cs="Times New Roman"/>
                <w:color w:val="000000"/>
                <w:kern w:val="0"/>
                <w:sz w:val="18"/>
                <w:szCs w:val="18"/>
                <w:lang w:eastAsia="en-GB"/>
                <w14:ligatures w14:val="none"/>
              </w:rPr>
              <w:t>·</w:t>
            </w:r>
            <w:r w:rsidRPr="000549D9">
              <w:rPr>
                <w:rFonts w:ascii="Times New Roman" w:eastAsia="Times New Roman" w:hAnsi="Times New Roman" w:cs="Times New Roman"/>
                <w:color w:val="000000"/>
                <w:kern w:val="0"/>
                <w:sz w:val="14"/>
                <w:szCs w:val="14"/>
                <w:lang w:eastAsia="en-GB"/>
                <w14:ligatures w14:val="none"/>
              </w:rPr>
              <w:t>           </w:t>
            </w:r>
            <w:r w:rsidRPr="000549D9">
              <w:rPr>
                <w:rFonts w:ascii="Arial" w:eastAsia="Times New Roman" w:hAnsi="Arial" w:cs="Arial"/>
                <w:color w:val="000000"/>
                <w:kern w:val="0"/>
                <w:sz w:val="18"/>
                <w:szCs w:val="18"/>
                <w:lang w:eastAsia="en-GB"/>
                <w14:ligatures w14:val="none"/>
              </w:rPr>
              <w:t>Research literature</w:t>
            </w:r>
          </w:p>
          <w:p w14:paraId="674C2EAF" w14:textId="77777777" w:rsidR="000549D9" w:rsidRPr="000549D9" w:rsidRDefault="000549D9" w:rsidP="000549D9">
            <w:pPr>
              <w:spacing w:after="0" w:line="240" w:lineRule="auto"/>
              <w:ind w:left="1220" w:right="140" w:hanging="360"/>
              <w:rPr>
                <w:rFonts w:ascii="Arial" w:eastAsia="Times New Roman" w:hAnsi="Arial" w:cs="Arial"/>
                <w:color w:val="000000"/>
                <w:kern w:val="0"/>
                <w:lang w:eastAsia="en-GB"/>
                <w14:ligatures w14:val="none"/>
              </w:rPr>
            </w:pPr>
            <w:r w:rsidRPr="000549D9">
              <w:rPr>
                <w:rFonts w:ascii="Times New Roman" w:eastAsia="Times New Roman" w:hAnsi="Times New Roman" w:cs="Times New Roman"/>
                <w:color w:val="000000"/>
                <w:kern w:val="0"/>
                <w:sz w:val="18"/>
                <w:szCs w:val="18"/>
                <w:lang w:eastAsia="en-GB"/>
                <w14:ligatures w14:val="none"/>
              </w:rPr>
              <w:t>·</w:t>
            </w:r>
            <w:r w:rsidRPr="000549D9">
              <w:rPr>
                <w:rFonts w:ascii="Times New Roman" w:eastAsia="Times New Roman" w:hAnsi="Times New Roman" w:cs="Times New Roman"/>
                <w:color w:val="000000"/>
                <w:kern w:val="0"/>
                <w:sz w:val="14"/>
                <w:szCs w:val="14"/>
                <w:lang w:eastAsia="en-GB"/>
                <w14:ligatures w14:val="none"/>
              </w:rPr>
              <w:t>           </w:t>
            </w:r>
            <w:r w:rsidRPr="000549D9">
              <w:rPr>
                <w:rFonts w:ascii="Arial" w:eastAsia="Times New Roman" w:hAnsi="Arial" w:cs="Arial"/>
                <w:color w:val="000000"/>
                <w:kern w:val="0"/>
                <w:sz w:val="18"/>
                <w:szCs w:val="18"/>
                <w:lang w:eastAsia="en-GB"/>
                <w14:ligatures w14:val="none"/>
              </w:rPr>
              <w:t>Design a programme based on your research</w:t>
            </w:r>
          </w:p>
          <w:p w14:paraId="70A7E79B" w14:textId="77777777" w:rsidR="000549D9" w:rsidRPr="000549D9" w:rsidRDefault="000549D9" w:rsidP="000549D9">
            <w:pPr>
              <w:spacing w:after="0" w:line="240" w:lineRule="auto"/>
              <w:ind w:left="1220" w:right="140" w:hanging="360"/>
              <w:rPr>
                <w:rFonts w:ascii="Arial" w:eastAsia="Times New Roman" w:hAnsi="Arial" w:cs="Arial"/>
                <w:color w:val="000000"/>
                <w:kern w:val="0"/>
                <w:lang w:eastAsia="en-GB"/>
                <w14:ligatures w14:val="none"/>
              </w:rPr>
            </w:pPr>
            <w:r w:rsidRPr="000549D9">
              <w:rPr>
                <w:rFonts w:ascii="Times New Roman" w:eastAsia="Times New Roman" w:hAnsi="Times New Roman" w:cs="Times New Roman"/>
                <w:color w:val="000000"/>
                <w:kern w:val="0"/>
                <w:sz w:val="18"/>
                <w:szCs w:val="18"/>
                <w:lang w:eastAsia="en-GB"/>
                <w14:ligatures w14:val="none"/>
              </w:rPr>
              <w:t>·</w:t>
            </w:r>
            <w:r w:rsidRPr="000549D9">
              <w:rPr>
                <w:rFonts w:ascii="Times New Roman" w:eastAsia="Times New Roman" w:hAnsi="Times New Roman" w:cs="Times New Roman"/>
                <w:color w:val="000000"/>
                <w:kern w:val="0"/>
                <w:sz w:val="14"/>
                <w:szCs w:val="14"/>
                <w:lang w:eastAsia="en-GB"/>
                <w14:ligatures w14:val="none"/>
              </w:rPr>
              <w:t>           </w:t>
            </w:r>
            <w:r w:rsidRPr="000549D9">
              <w:rPr>
                <w:rFonts w:ascii="Arial" w:eastAsia="Times New Roman" w:hAnsi="Arial" w:cs="Arial"/>
                <w:color w:val="000000"/>
                <w:kern w:val="0"/>
                <w:sz w:val="18"/>
                <w:szCs w:val="18"/>
                <w:lang w:eastAsia="en-GB"/>
                <w14:ligatures w14:val="none"/>
              </w:rPr>
              <w:t>Follow the programme</w:t>
            </w:r>
          </w:p>
          <w:p w14:paraId="746D250F" w14:textId="77777777" w:rsidR="000549D9" w:rsidRPr="000549D9" w:rsidRDefault="000549D9" w:rsidP="000549D9">
            <w:pPr>
              <w:spacing w:after="0" w:line="240" w:lineRule="auto"/>
              <w:ind w:left="1220" w:right="140" w:hanging="360"/>
              <w:rPr>
                <w:rFonts w:ascii="Arial" w:eastAsia="Times New Roman" w:hAnsi="Arial" w:cs="Arial"/>
                <w:color w:val="000000"/>
                <w:kern w:val="0"/>
                <w:lang w:eastAsia="en-GB"/>
                <w14:ligatures w14:val="none"/>
              </w:rPr>
            </w:pPr>
            <w:r w:rsidRPr="000549D9">
              <w:rPr>
                <w:rFonts w:ascii="Times New Roman" w:eastAsia="Times New Roman" w:hAnsi="Times New Roman" w:cs="Times New Roman"/>
                <w:color w:val="000000"/>
                <w:kern w:val="0"/>
                <w:sz w:val="18"/>
                <w:szCs w:val="18"/>
                <w:lang w:eastAsia="en-GB"/>
                <w14:ligatures w14:val="none"/>
              </w:rPr>
              <w:t>·</w:t>
            </w:r>
            <w:r w:rsidRPr="000549D9">
              <w:rPr>
                <w:rFonts w:ascii="Times New Roman" w:eastAsia="Times New Roman" w:hAnsi="Times New Roman" w:cs="Times New Roman"/>
                <w:color w:val="000000"/>
                <w:kern w:val="0"/>
                <w:sz w:val="14"/>
                <w:szCs w:val="14"/>
                <w:lang w:eastAsia="en-GB"/>
                <w14:ligatures w14:val="none"/>
              </w:rPr>
              <w:t>           </w:t>
            </w:r>
            <w:r w:rsidRPr="000549D9">
              <w:rPr>
                <w:rFonts w:ascii="Arial" w:eastAsia="Times New Roman" w:hAnsi="Arial" w:cs="Arial"/>
                <w:color w:val="000000"/>
                <w:kern w:val="0"/>
                <w:sz w:val="18"/>
                <w:szCs w:val="18"/>
                <w:lang w:eastAsia="en-GB"/>
                <w14:ligatures w14:val="none"/>
              </w:rPr>
              <w:t>Evaluate your progress/improvement</w:t>
            </w:r>
          </w:p>
          <w:p w14:paraId="1A33A51D"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color w:val="000000"/>
                <w:kern w:val="0"/>
                <w:sz w:val="18"/>
                <w:szCs w:val="18"/>
                <w:lang w:eastAsia="en-GB"/>
                <w14:ligatures w14:val="none"/>
              </w:rPr>
              <w:t> </w:t>
            </w:r>
          </w:p>
          <w:p w14:paraId="4A521C55"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b/>
                <w:bCs/>
                <w:color w:val="000000"/>
                <w:kern w:val="0"/>
                <w:sz w:val="18"/>
                <w:szCs w:val="18"/>
                <w:lang w:eastAsia="en-GB"/>
                <w14:ligatures w14:val="none"/>
              </w:rPr>
              <w:t>Final Assessment</w:t>
            </w:r>
          </w:p>
          <w:p w14:paraId="4B15B7B4"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b/>
                <w:bCs/>
                <w:color w:val="000000"/>
                <w:kern w:val="0"/>
                <w:sz w:val="12"/>
                <w:szCs w:val="12"/>
                <w:lang w:eastAsia="en-GB"/>
                <w14:ligatures w14:val="none"/>
              </w:rPr>
              <w:t> </w:t>
            </w:r>
          </w:p>
          <w:p w14:paraId="1B355187" w14:textId="75DDA31E"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color w:val="000000"/>
                <w:kern w:val="0"/>
                <w:sz w:val="18"/>
                <w:szCs w:val="18"/>
                <w:lang w:eastAsia="en-GB"/>
                <w14:ligatures w14:val="none"/>
              </w:rPr>
              <w:t xml:space="preserve">Final Assessment is based on a </w:t>
            </w:r>
            <w:proofErr w:type="gramStart"/>
            <w:r w:rsidRPr="000549D9">
              <w:rPr>
                <w:rFonts w:ascii="Arial" w:eastAsia="Times New Roman" w:hAnsi="Arial" w:cs="Arial"/>
                <w:color w:val="000000"/>
                <w:kern w:val="0"/>
                <w:sz w:val="18"/>
                <w:szCs w:val="18"/>
                <w:lang w:eastAsia="en-GB"/>
                <w14:ligatures w14:val="none"/>
              </w:rPr>
              <w:t>one off</w:t>
            </w:r>
            <w:proofErr w:type="gramEnd"/>
            <w:r w:rsidRPr="000549D9">
              <w:rPr>
                <w:rFonts w:ascii="Arial" w:eastAsia="Times New Roman" w:hAnsi="Arial" w:cs="Arial"/>
                <w:color w:val="000000"/>
                <w:kern w:val="0"/>
                <w:sz w:val="18"/>
                <w:szCs w:val="18"/>
                <w:lang w:eastAsia="en-GB"/>
                <w14:ligatures w14:val="none"/>
              </w:rPr>
              <w:t xml:space="preserve"> performance worth 30% of the final mark.  The other 70% is a </w:t>
            </w:r>
            <w:proofErr w:type="gramStart"/>
            <w:r w:rsidRPr="000549D9">
              <w:rPr>
                <w:rFonts w:ascii="Arial" w:eastAsia="Times New Roman" w:hAnsi="Arial" w:cs="Arial"/>
                <w:color w:val="000000"/>
                <w:kern w:val="0"/>
                <w:sz w:val="18"/>
                <w:szCs w:val="18"/>
                <w:lang w:eastAsia="en-GB"/>
                <w14:ligatures w14:val="none"/>
              </w:rPr>
              <w:t>5000 word</w:t>
            </w:r>
            <w:proofErr w:type="gramEnd"/>
            <w:r w:rsidRPr="000549D9">
              <w:rPr>
                <w:rFonts w:ascii="Arial" w:eastAsia="Times New Roman" w:hAnsi="Arial" w:cs="Arial"/>
                <w:color w:val="000000"/>
                <w:kern w:val="0"/>
                <w:sz w:val="18"/>
                <w:szCs w:val="18"/>
                <w:lang w:eastAsia="en-GB"/>
                <w14:ligatures w14:val="none"/>
              </w:rPr>
              <w:t xml:space="preserve"> dissertation based on analysing and improving performance through research.</w:t>
            </w:r>
          </w:p>
          <w:p w14:paraId="6785796A"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color w:val="FF0000"/>
                <w:kern w:val="0"/>
                <w:sz w:val="18"/>
                <w:szCs w:val="18"/>
                <w:lang w:eastAsia="en-GB"/>
                <w14:ligatures w14:val="none"/>
              </w:rPr>
              <w:t> </w:t>
            </w:r>
          </w:p>
          <w:p w14:paraId="068FBB64"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b/>
                <w:bCs/>
                <w:color w:val="000000"/>
                <w:kern w:val="0"/>
                <w:sz w:val="18"/>
                <w:szCs w:val="18"/>
                <w:lang w:eastAsia="en-GB"/>
                <w14:ligatures w14:val="none"/>
              </w:rPr>
              <w:t xml:space="preserve">Recommended </w:t>
            </w:r>
            <w:proofErr w:type="gramStart"/>
            <w:r w:rsidRPr="000549D9">
              <w:rPr>
                <w:rFonts w:ascii="Arial" w:eastAsia="Times New Roman" w:hAnsi="Arial" w:cs="Arial"/>
                <w:b/>
                <w:bCs/>
                <w:color w:val="000000"/>
                <w:kern w:val="0"/>
                <w:sz w:val="18"/>
                <w:szCs w:val="18"/>
                <w:lang w:eastAsia="en-GB"/>
                <w14:ligatures w14:val="none"/>
              </w:rPr>
              <w:t>entry</w:t>
            </w:r>
            <w:proofErr w:type="gramEnd"/>
          </w:p>
          <w:p w14:paraId="5314A3AC"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b/>
                <w:bCs/>
                <w:color w:val="000000"/>
                <w:kern w:val="0"/>
                <w:sz w:val="12"/>
                <w:szCs w:val="12"/>
                <w:lang w:eastAsia="en-GB"/>
                <w14:ligatures w14:val="none"/>
              </w:rPr>
              <w:t> </w:t>
            </w:r>
          </w:p>
          <w:p w14:paraId="59D7EE1A" w14:textId="27E7CDC2"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color w:val="000000"/>
                <w:kern w:val="0"/>
                <w:sz w:val="18"/>
                <w:szCs w:val="18"/>
                <w:lang w:eastAsia="en-GB"/>
                <w14:ligatures w14:val="none"/>
              </w:rPr>
              <w:t xml:space="preserve">Candidates should have achieved an </w:t>
            </w:r>
            <w:r>
              <w:rPr>
                <w:rFonts w:ascii="Arial" w:eastAsia="Times New Roman" w:hAnsi="Arial" w:cs="Arial"/>
                <w:color w:val="000000"/>
                <w:kern w:val="0"/>
                <w:sz w:val="18"/>
                <w:szCs w:val="18"/>
                <w:lang w:eastAsia="en-GB"/>
                <w14:ligatures w14:val="none"/>
              </w:rPr>
              <w:t>B</w:t>
            </w:r>
            <w:r w:rsidRPr="000549D9">
              <w:rPr>
                <w:rFonts w:ascii="Arial" w:eastAsia="Times New Roman" w:hAnsi="Arial" w:cs="Arial"/>
                <w:color w:val="000000"/>
                <w:kern w:val="0"/>
                <w:sz w:val="18"/>
                <w:szCs w:val="18"/>
                <w:lang w:eastAsia="en-GB"/>
                <w14:ligatures w14:val="none"/>
              </w:rPr>
              <w:t xml:space="preserve"> pass at higher.</w:t>
            </w:r>
          </w:p>
          <w:p w14:paraId="4BD63582"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color w:val="000000"/>
                <w:kern w:val="0"/>
                <w:sz w:val="18"/>
                <w:szCs w:val="18"/>
                <w:lang w:eastAsia="en-GB"/>
                <w14:ligatures w14:val="none"/>
              </w:rPr>
              <w:t> </w:t>
            </w:r>
          </w:p>
          <w:p w14:paraId="73CFA2CD"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b/>
                <w:bCs/>
                <w:color w:val="000000"/>
                <w:kern w:val="0"/>
                <w:sz w:val="18"/>
                <w:szCs w:val="18"/>
                <w:lang w:eastAsia="en-GB"/>
                <w14:ligatures w14:val="none"/>
              </w:rPr>
              <w:t>Progression</w:t>
            </w:r>
          </w:p>
          <w:p w14:paraId="7FA585DC"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b/>
                <w:bCs/>
                <w:color w:val="000000"/>
                <w:kern w:val="0"/>
                <w:sz w:val="12"/>
                <w:szCs w:val="12"/>
                <w:lang w:eastAsia="en-GB"/>
                <w14:ligatures w14:val="none"/>
              </w:rPr>
              <w:t> </w:t>
            </w:r>
          </w:p>
          <w:p w14:paraId="0C0D3EA3"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color w:val="000000"/>
                <w:kern w:val="0"/>
                <w:sz w:val="18"/>
                <w:szCs w:val="18"/>
                <w:lang w:eastAsia="en-GB"/>
                <w14:ligatures w14:val="none"/>
              </w:rPr>
              <w:t>Those who complete the Advanced Higher course may progress to:  Higher Education Training and Employment</w:t>
            </w:r>
          </w:p>
          <w:p w14:paraId="7328B479" w14:textId="77777777" w:rsidR="000549D9" w:rsidRPr="000549D9" w:rsidRDefault="000549D9" w:rsidP="000549D9">
            <w:pPr>
              <w:spacing w:after="0" w:line="240" w:lineRule="auto"/>
              <w:ind w:left="140" w:right="140"/>
              <w:rPr>
                <w:rFonts w:ascii="Arial" w:eastAsia="Times New Roman" w:hAnsi="Arial" w:cs="Arial"/>
                <w:color w:val="000000"/>
                <w:kern w:val="0"/>
                <w:lang w:eastAsia="en-GB"/>
                <w14:ligatures w14:val="none"/>
              </w:rPr>
            </w:pPr>
            <w:r w:rsidRPr="000549D9">
              <w:rPr>
                <w:rFonts w:ascii="Arial" w:eastAsia="Times New Roman" w:hAnsi="Arial" w:cs="Arial"/>
                <w:color w:val="000000"/>
                <w:kern w:val="0"/>
                <w:sz w:val="12"/>
                <w:szCs w:val="12"/>
                <w:lang w:eastAsia="en-GB"/>
                <w14:ligatures w14:val="none"/>
              </w:rPr>
              <w:t> </w:t>
            </w:r>
          </w:p>
        </w:tc>
      </w:tr>
    </w:tbl>
    <w:p w14:paraId="364BF769"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D9"/>
    <w:rsid w:val="000549D9"/>
    <w:rsid w:val="003A426B"/>
    <w:rsid w:val="0041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5661"/>
  <w15:chartTrackingRefBased/>
  <w15:docId w15:val="{8CC145C4-BD5B-46A2-B74A-5F241F5B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2">
    <w:name w:val="c22"/>
    <w:basedOn w:val="Normal"/>
    <w:rsid w:val="000549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0">
    <w:name w:val="c0"/>
    <w:basedOn w:val="DefaultParagraphFont"/>
    <w:rsid w:val="000549D9"/>
  </w:style>
  <w:style w:type="character" w:customStyle="1" w:styleId="c21">
    <w:name w:val="c21"/>
    <w:basedOn w:val="DefaultParagraphFont"/>
    <w:rsid w:val="000549D9"/>
  </w:style>
  <w:style w:type="character" w:customStyle="1" w:styleId="c2">
    <w:name w:val="c2"/>
    <w:basedOn w:val="DefaultParagraphFont"/>
    <w:rsid w:val="000549D9"/>
  </w:style>
  <w:style w:type="character" w:customStyle="1" w:styleId="c18">
    <w:name w:val="c18"/>
    <w:basedOn w:val="DefaultParagraphFont"/>
    <w:rsid w:val="000549D9"/>
  </w:style>
  <w:style w:type="paragraph" w:customStyle="1" w:styleId="c15">
    <w:name w:val="c15"/>
    <w:basedOn w:val="Normal"/>
    <w:rsid w:val="000549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4">
    <w:name w:val="c14"/>
    <w:basedOn w:val="DefaultParagraphFont"/>
    <w:rsid w:val="000549D9"/>
  </w:style>
  <w:style w:type="character" w:customStyle="1" w:styleId="c7">
    <w:name w:val="c7"/>
    <w:basedOn w:val="DefaultParagraphFont"/>
    <w:rsid w:val="000549D9"/>
  </w:style>
  <w:style w:type="character" w:customStyle="1" w:styleId="c26">
    <w:name w:val="c26"/>
    <w:basedOn w:val="DefaultParagraphFont"/>
    <w:rsid w:val="000549D9"/>
  </w:style>
  <w:style w:type="paragraph" w:customStyle="1" w:styleId="c4">
    <w:name w:val="c4"/>
    <w:basedOn w:val="Normal"/>
    <w:rsid w:val="000549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1">
    <w:name w:val="c11"/>
    <w:basedOn w:val="DefaultParagraphFont"/>
    <w:rsid w:val="000549D9"/>
  </w:style>
  <w:style w:type="character" w:customStyle="1" w:styleId="c5">
    <w:name w:val="c5"/>
    <w:basedOn w:val="DefaultParagraphFont"/>
    <w:rsid w:val="000549D9"/>
  </w:style>
  <w:style w:type="character" w:customStyle="1" w:styleId="c29">
    <w:name w:val="c29"/>
    <w:basedOn w:val="DefaultParagraphFont"/>
    <w:rsid w:val="000549D9"/>
  </w:style>
  <w:style w:type="character" w:customStyle="1" w:styleId="c48">
    <w:name w:val="c48"/>
    <w:basedOn w:val="DefaultParagraphFont"/>
    <w:rsid w:val="0005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81EA63F2-AF46-4267-BA90-BC55F6B160C1}"/>
</file>

<file path=customXml/itemProps2.xml><?xml version="1.0" encoding="utf-8"?>
<ds:datastoreItem xmlns:ds="http://schemas.openxmlformats.org/officeDocument/2006/customXml" ds:itemID="{AF001D65-84A8-4235-BB41-3C73317C0E41}"/>
</file>

<file path=customXml/itemProps3.xml><?xml version="1.0" encoding="utf-8"?>
<ds:datastoreItem xmlns:ds="http://schemas.openxmlformats.org/officeDocument/2006/customXml" ds:itemID="{5B80B6AC-3BF7-494C-9E93-90B137369FD5}"/>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2024-01-18T10:17:00Z</dcterms:created>
  <dcterms:modified xsi:type="dcterms:W3CDTF">2024-01-18T10:21:00Z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